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PORTARIA SDA N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>09, DE 24 DE FEVEREIRO DE 2016.</w:t>
      </w:r>
    </w:p>
    <w:p w:rsidR="00A24B00" w:rsidRDefault="00A24B00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SECRETÁRIO DE DEFESA AGROPECUÁRIA DO MINISTÉRIO DA</w:t>
      </w:r>
      <w:r w:rsidR="00A24B0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AGRICULTURA, PECUÁRIA E ABASTECIMENTO, </w:t>
      </w:r>
      <w:r>
        <w:rPr>
          <w:rFonts w:ascii="Times New Roman" w:hAnsi="Times New Roman" w:cs="Times New Roman"/>
          <w:sz w:val="24"/>
          <w:szCs w:val="24"/>
        </w:rPr>
        <w:t>no uso das atribuições que lhe conferemos arts. 13 e 45 do Anexo I do Decreto 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8.492, de 15 de julho de 2015, tendo em vista o disposto no art. 31 da Lei 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9.784, de 29 de janeiro de 1999, e o que consta do Processo n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21000.009656/2002-38, resolve: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Submeter à consulta pública, pelo prazo de 30 (trinta) dias a contar da data de publicação desta Portaria, o projeto de Instrução Normativa e seus Anexos que estabelecem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monitoramento e controle de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nos estabelecimentos avícolas comerciais de frangos e perus de corte e nos estabelecimentos de abate destas aves registrados no Serviço de Inspeção Federal (SIF), com objetivo de reduzir a prevalência desse agente e estabelecer um nível adequado de proteção ao consumidor.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 objetivo da presente Consulta Pública é permitir a ampla divulgação da proposta de Instrução Normativa, visando receber sugestões de órgãos, entidades ou pessoas interessadas.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Durante o prazo estipulado no art. 1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desta Portaria, o Projeto de Instrução Normativa e seus Anexos encontrar-se-ão disponíveis na integra na página eletrônica do Ministério da Agricultura, Pecuária e Abastecimento, no endereço: www.agricultura.gov.br.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As sugestões de que trata o art. 2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desta Portaria, tecnicamente fundamentadas, deverão ser encaminhadas para o endereço eletrônico: dicao.dipoa@agricultura.gov.br ou para o Ministério da Agricultura, Pecuária e Abastecimento - Divisão de Inspeção de Carne de Aves, Ovos e derivados da Coordenação-Geral do Sistema Brasileiro de Inspeção de Produtos de Origem Animal, do Departamento de Inspeção de Produtos de Origem Animal, da Secretaria de Defesa Agropecuária - DICAO/CGI/DIPOA, Esplanada dos Ministérios - Bloco D - Anexo A - Sala 430 - CEP 70.043-900 - Brasília - DF.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Os critérios para aceitação das sugestões de alteração, inclusão ou exclusão nos textos levarão em conta a obediência aos demais ditames legais e acordos internacionais dos quais o Brasil é signatário, bem como a relevância e o impacto positivo da contribuição para a confiabilidade do Serviço de Inspeção Federal.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As sugestões deverão ser encaminhadas na forma de tabela (ou planilha eletrônica),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prevendo as seguintes colunas: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item: identificação do item (Exemplo: art. 1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24"/>
          <w:szCs w:val="24"/>
        </w:rPr>
        <w:t>, § 1</w:t>
      </w:r>
      <w:r>
        <w:rPr>
          <w:rFonts w:ascii="Times New Roman" w:hAnsi="Times New Roman" w:cs="Times New Roman"/>
          <w:sz w:val="16"/>
          <w:szCs w:val="16"/>
        </w:rPr>
        <w:t>o</w:t>
      </w:r>
      <w:r>
        <w:rPr>
          <w:rFonts w:ascii="Times New Roman" w:hAnsi="Times New Roman" w:cs="Times New Roman"/>
          <w:sz w:val="24"/>
          <w:szCs w:val="24"/>
        </w:rPr>
        <w:t>, inciso I, da proposta de instrução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normativa);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texto da minuta: citação da parte do texto original a que se refere;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sugestão: texto sugerido com alteração, inclusão ou exclusão;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justificativa: embasamento técnico (ou legal) devidamente fundamentado de modo a subsidiar a discussão;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contribuinte: responsável pela sugestão, identificado com o nome completo (se pessoa física) ou razão social (se pessoa jurídica), endereço eletrônico e telefone para contato; e Art. 5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As sugestões ou comentários encaminhados eletronicamente deverão permitir a função de copiar e colar o texto contido, para fins de agilização da compilação destas sugestões ou comentários e da análise final.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A inobservância de qualquer inciso do art. 4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desta Portaria implicará na recusa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automática da sugestão ou comentário encaminhado.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Findo o prazo estabelecido no art. 1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desta Portaria, a Divisão de Normas Técnicas deverá avaliar as sugestões recebidas e proceder às adequações pertinentes.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8</w:t>
      </w:r>
      <w:r>
        <w:rPr>
          <w:rFonts w:ascii="Times New Roman" w:hAnsi="Times New Roman" w:cs="Times New Roman"/>
          <w:sz w:val="16"/>
          <w:szCs w:val="16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LUIS EDUARDO PACIFICI RANGEL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ANEXO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MINISTÉRIO DA AGRICULTURA, PECUÁRIA E ABASTECIMENTO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SECRETARIA DE DEFESA AGROPECUÁRIA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Instrução Normativa Nº , de de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SECRETÁRIO DE DEFESA AGROPECUÁRIA, DOMINISTÉRIO DA AGRICULTURA, PECUÁRIA E ABASTECIMENTO, no uso da atribuição que lhe conferem os arts. 9º e 42, Anexo I, do Decreto nº 5.351, de 21 de janeiro de 2005, tendo em vista o disposto no art. 12 da Lei nº1.283, de 18 de dezembro de 1950 e o Decreto nº30.691, de 29 de março de 1952 e no art. 1º da Lei nº9.712, de 20 de novembro de 1998, Decreto 5.741 de 30 de março de 2006, Decreto 24548 de 3 de julho de 1934 e o que consta do Processo nº 21000.009656/2002-38 resolve: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1º Fica estabelecido o monitoramento e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nos estabelecimentos avícolas comerciais de frangos e perus de corte e nos estabelecimentos de abate dessas aves registrados no Serviço de Inspeção Federal (SIF), com objetivo de reduzir a prevalência desse agente e estabelecer um nível adequado de proteção ao consumidor.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DISPOSIÇÕES GERAIS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2º O monitoramento e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na cadeia de produção de frangos e perus incluem as seguintes ações: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vigilância epidemiológica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estabelecimentos avícolas comerciais de frangos e perus de corte;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verificação do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>sanitário dos lotes de galinhas e perus de reprodução, encaminhados para o abate;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monitoramento e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estabelecimentos de abate de aves registrados no SIF;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adoção de medidas de controle especificas para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Enteritidis </w:t>
      </w:r>
      <w:r>
        <w:rPr>
          <w:rFonts w:ascii="Times New Roman" w:hAnsi="Times New Roman" w:cs="Times New Roman"/>
          <w:sz w:val="24"/>
          <w:szCs w:val="24"/>
        </w:rPr>
        <w:t>por se tratarem de patógenos de grande relevância em saúde pública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- gestão de risco, com base no banco de dados dos sorovares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spp.;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revisão periódica e sistemática das ações de monitoramento e controle.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À critério da Secretaria de Defesa Agropecuária (SDA), no inciso IV do art. 2º, outros sorovares de interesse em saúde pública poderão ser incluídos.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VIGILÂNCIA EPIDEMIOLÓGICA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ESTABELECIMENTOS AVÍCOLAS COMERCIAIS DE FRANGOS E PERUS DE CORTE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 exigências aplicáveis aos estabelecimentos avícolas comerciais de frangos e perus de corte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Os estabelecimentos avícolas comerciais de frangos e perus de corte devem implementar um programa de vigilância epidemiológica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seus plantéis avícolas.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4º Para fins do programa de vigilância epidemiológica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sz w:val="24"/>
          <w:szCs w:val="24"/>
        </w:rPr>
        <w:t xml:space="preserve">., de que trata o art. 3º desta Instrução Normativa, todos os lotes de frangos e perus de corte dos estabelecimentos avícolas comerciais serão submetidos a coletas de amostras para a realização de ensaios bacteriológicos de pesquisa, isolamento e tipificação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Salmonella Pullorum</w:t>
      </w:r>
      <w:r>
        <w:rPr>
          <w:rFonts w:ascii="Times New Roman" w:hAnsi="Times New Roman" w:cs="Times New Roman"/>
          <w:sz w:val="24"/>
          <w:szCs w:val="24"/>
        </w:rPr>
        <w:t>, segundo metodologia oficial estabelecida pela Coordenação Geral de Laboratórios Agropecuários - CGLA/SDA/MAPA.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5º As coletas de amostras de que trata o art. 4º desta Instrução Normativa serão realizadas o mais próximo possível da data do abate do lote, de tal maneira que os resultados sejam conhecidos antes das aves serem enviadas para o abate.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6º O gerenciamento dos procedimentos de coletas de amostras dos lotes de frangos e perus de corte estarão sob responsabilidade do médico veterinário que realiza o controle sanitário do estabelecimento avícola.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7º O número de galpões por núcleo dos estabelecimentos avícolas comerciais de frangos e perus de corte a serem amostrados será definido de acordo com os seguintes critérios: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quando os estabelecimentos avícolas possuírem núcleos com vários galpões será realizada a coleta em uma amostragem representativa dos galpões de cada núcleo, conforme tabela do Anexo I;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os galpões a serem monitorados serão escolhidos priorizando-se aqueles com aves que apresentem sinais clínicos compatíveis com salmoneloses, índices zootécnicos abaixo do esperado, aves submetidas a situações ou períodos de estresse, dentre outros fatores que favoreçam a detecção do agente patogênico.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8º Para estabelecimentos avícolas comerciais de frangos e perus de corte registrados no Serviço Veterinário Estadual (SVE), as amostras a serem coletadas por galpão amostrado do núcleo, conforme art. 7º desta Instrução Normativa, obedecerão ao seguinte: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- 4 (quatro) suabes de arrasto ou propés, agrupados em 1 (um) pool, umedecidos com meio de conservação, sendo que cada 2 (dois) suabes ou propés devem perfazer 50% (cinquenta por cento) da superfície do galpão; ou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- 300 (trezentas) amostras de fezes de aproximadamente 1 (um) grama, preferencialmente cecais, coletadas em diferentes pontos distribuídos ao longo do galpão, reunidas em uma única amostra.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De acordo com as amostras coletadas nos incisos I e II deste artigo, será realizado 1 (um) ensaio bacteriológico por galpão incluído na amostragem do núcleo.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9º Para estabelecimentos avícolas comerciais de frangos e perus de corte não registrados no SVE, as amostras a serem coletadas por galpão do núcleo obedecerão ao seguinte: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- 4 (quatro) suabes de arrasto ou propés, divididos em 2 (dois) pools, contendo 2 (dois) suabes de arrasto ou propés emcada, umedecidos com meio de conservação, sendo que cada 2 (dois) suabes ou propés deve perfazer 50% (cinquenta por cento) da superfície do galpão; ou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- 300 (trezentos) gramas de fezes frescas, preferencialmente cecais, coletadas em diferentes pontos distribuídos ao longo do galpão, divididas em 2 (duas) amostras de 150 (cento e cinquenta) gramas em cada.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De acordo com as amostras coletadas nos incisos I e II deste artigo, serão realizados 2 (dois) ensaios bacteriológicos por galpão incluído na amostragem do núcleo.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10. Para núcleos com aves que apresentem sinais clínicos compatíveis com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Pullorum</w:t>
      </w:r>
      <w:r>
        <w:rPr>
          <w:rFonts w:ascii="Times New Roman" w:hAnsi="Times New Roman" w:cs="Times New Roman"/>
          <w:sz w:val="24"/>
          <w:szCs w:val="24"/>
        </w:rPr>
        <w:t>, serão coletados imediatamente órgãos de 10 (dez) aves com aspecto de doentes, sendo 1 (um) pool de 10 (dez) fígados, 1 (um) pool de 10 (dez) baços, 1 (um) pool de 10 (dez) cecos com tonsilas cecais por galpão.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11. Para a coleta de amostras, os suabes de arrasto e propés serão previamente umedecidos com um dos meios de conservação, sendo: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água peptonada tamponada 1%;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meio de Cary &amp; Blair;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solução fisiológica;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solução de ringer ¼ ( um quarto); ou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outro meio de conservação indicado pela CGLA.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12. Após serem coletadas, as amostras serão acondicionadas e enviadas o mais breve possível ao laboratório, mantendo a umidade e a temperatura entre 2ºC (dois graus centigrados) e 8ºC (oito graus centigrados), aceitando uma variação de 1ºC (um grau centigrado) a mais ou a menos.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13. As amostras coletadas serão enviadas ao laboratório com lacres invioláveis e numerados.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14. As amostras serão enviadas ao laboratório com formulário de coleta contendo no mínimo as seguintes informações: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nº do formulário de coleta;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nº do lacre da amostra;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data da coleta da amostra;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Município e Unidade Federativa (UF) do estabelecimento avícola;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identificação do estabelecimento avícola;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nº de registro do estabelecimento avícola no Serviço Veterinário Oficial (SVO);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identificação da empresa integradora ou cooperativa, quando houver;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VIII - proprietário do estabelecimento avícola;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 - Cadastro de Pessoa Física (CPF) ou Cadastro Nacional de Pessoa Jurídica (CNPJ) do proprietário;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 - identificação do núcleo de origem das aves e o número total de galpões existentes no núcleo;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 - identificação do galpão amostrado;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 - idade das aves;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XIII - tipo de ave, frango ou peru;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XIV - tipo e quantidade de amostras coletadas;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 - meio de conservação utilizado;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XVI - identificação e assinatura do médico veterinário responsável pelo gerenciamento dos procedimentos de coletas.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15. No momento da coleta das amostras, as aves não estarão sob efeito de agentes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antimicrobianos para bactérias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gram </w:t>
      </w:r>
      <w:r>
        <w:rPr>
          <w:rFonts w:ascii="Times New Roman" w:hAnsi="Times New Roman" w:cs="Times New Roman"/>
          <w:sz w:val="24"/>
          <w:szCs w:val="24"/>
        </w:rPr>
        <w:t>negativas, e não será utilizado nenhum produto com ação antimicrobiana no ambiente.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 exigência do caput deste artigo não se aplica ao uso de agentes melhoradores de desempenho presente nas rações.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16. Os estabelecimentos avícolas comerciais de frangos e perus de corte registrados no SVE poderão escolher o laboratório onde serão realizados os ensaios laboratoriais para salmonelas.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Ao menos uma vez a cada 6 (seis) meses, os ensaios serão realizados em laboratórios Credenciados da Rede Nacional de Laboratórios Agropecuários do Sistema Unificado de Atenção à Sanidade Agropecuária (SUASA).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17. Para estabelecimentos avícolas comerciais de frangos e perus de corte não registrados, os ensaios laboratoriais para salmonelas serão obrigatoriamente realizados em laboratórios Credenciados da Rede Nacional de Laboratórios Agropecuários do SUASA.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Art. 18. Os custos referentes à coleta, ao envio e à realização do ensaio laboratorial, serão de responsabilidade do estabelecimento avícola.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19. O médico veterinário que realiza o controle sanitário do estabelecimento avícola deverá relatar os resultados laboratoriais obtidos no programa de vigilância epidemiológica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informes mensais, entregues ao SVO.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Serviço Veterinário Oficial (SVO) compreende os médicos veterinários oficiais pertencentes ao MAPA, aos Serviços Veterinários Estaduais (SVE) e Serviços Veterinários Municipais (SVM).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20. Os estabelecimentos avícolas comerciais de corte deverão passar por uma avaliação clinicosanitária e zootécnica de seus lotes, realizada por um médico veterinário, segundo os critérios a seguir: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para estabelecimentos registrados no SVE, deverá ser realizada no mínimo 1 (uma) avaliação a cada 6 (seis) meses;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para estabelecimentos não registrados no SVE, deverão ser realizadas no mínimo 1 (uma) avaliação a cada 3 (três) meses.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1º. O médico veterinário registrará na ficha de acompanhamento do lote (FAL) as avaliações realizadas, suas considerações, sua identificação e assinatura.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Todos os lotes deverão estar sob acompanhamento ou supervisão sanitária de um médico veterinário.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21. Os laboratórios não pertencentes à Rede Nacional de Laboratórios Agropecuários do SUASA emitirão os relatórios de ensaios contendo no mínimo as informações constantes do art. 14, a exceção dos incisos IV e IX, além das seguintes: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nº de registro do relatório de ensaio no laboratório;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identificação do laboratório e a portaria de credenciamento (quando for laboratório credenciado);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data do recebimento das amostras pelo laboratório e da expedição do resultado;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resultados dos ensaios laboratoriais, sendo: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“Negativo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>”,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Gallinarum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Pullorum</w:t>
      </w:r>
      <w:r>
        <w:rPr>
          <w:rFonts w:ascii="Times New Roman" w:hAnsi="Times New Roman" w:cs="Times New Roman"/>
          <w:sz w:val="24"/>
          <w:szCs w:val="24"/>
        </w:rPr>
        <w:t>”; ou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sp.</w:t>
      </w:r>
      <w:r>
        <w:rPr>
          <w:rFonts w:ascii="Times New Roman" w:hAnsi="Times New Roman" w:cs="Times New Roman"/>
          <w:sz w:val="24"/>
          <w:szCs w:val="24"/>
        </w:rPr>
        <w:t>”, quando da detecção de outros sorovares.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metodologia de ensaio utilizada;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identificação do responsável pela coleta;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 - identificação e assinatura do analista do laboratório responsável pela análise das amostras.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Os laboratórios credenciados emitirão relatórios de ensaios segundo normativa específica.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22. Os diagnósticos positivos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Enteritidis, Salmonella Typhimurium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Pullorum </w:t>
      </w:r>
      <w:r>
        <w:rPr>
          <w:rFonts w:ascii="Times New Roman" w:hAnsi="Times New Roman" w:cs="Times New Roman"/>
          <w:sz w:val="24"/>
          <w:szCs w:val="24"/>
        </w:rPr>
        <w:t>em estabelecimentos comerciais de frangos e perus de corte serão encaminhados imediatamente pelo laboratório ao SVE onde se localiza o estabelecimento.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23. Para a interpretação dos resultados dos ensaios laboratoriais para pesquisa de salmonela um núcleo é considerado positivo quando pelo menos 1 (um) ensaio de qualquer galpão do núcleo apresentar diagnóstico positivo para esse agente patogênico.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Um núcleo positivo para salmonela implica que todo lote de frangos ou perus de corte alojado no momento da coleta das amostras é considerado positivo independentemente do número de aves e galpões existentes no núcleo.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Do trânsito de lotes de frangos e perus de corte e de galinhas e perus de reprodução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24. No Boletim Sanitário de abate de frangos e perus de corte, devem constar as informações referentes aos ensaios laboratoriais realizados segundo o programa de vigilância epidemiológica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sendo as seguintes: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cópia do relatório de ensaio;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resultados dos ensaios laboratoriais, sendo: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“Negativo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Gallinarum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Pullorum</w:t>
      </w:r>
      <w:r>
        <w:rPr>
          <w:rFonts w:ascii="Times New Roman" w:hAnsi="Times New Roman" w:cs="Times New Roman"/>
          <w:sz w:val="24"/>
          <w:szCs w:val="24"/>
        </w:rPr>
        <w:t>”; ou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“Positivo ou reagente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</w:t>
      </w:r>
      <w:r>
        <w:rPr>
          <w:rFonts w:ascii="Times New Roman" w:hAnsi="Times New Roman" w:cs="Times New Roman"/>
          <w:sz w:val="24"/>
          <w:szCs w:val="24"/>
        </w:rPr>
        <w:t>.” quando da detecção de outros sorovares que não os descritos nas alíneas b), c), d) e e).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Para cada galpão do núcleo de origem das aves será emitido um Boletim Sanitário com o resultado do ensaio laboratorial correspondente a todo o núcleo, conforme previsto no art. 24.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25. No Boletim Sanitário de abate de galinhas e perus de reprodução, devem constar as informações referentes à certificação sanitária do núcleo de origem das aves, sendo as seguintes: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o nº de certificado sanitário;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 xml:space="preserve">sanitário do núcleo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Pullorum</w:t>
      </w:r>
      <w:r>
        <w:rPr>
          <w:rFonts w:ascii="Times New Roman" w:hAnsi="Times New Roman" w:cs="Times New Roman"/>
          <w:sz w:val="24"/>
          <w:szCs w:val="24"/>
        </w:rPr>
        <w:t xml:space="preserve">, sendo considerada a ausência destas salmonelas os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>de “LIVRE” ou “LIVRE e VACINADO” para os casos onde a vacinação seja autorizada conforme normativa de certificação sanitária vigente.;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“Positivo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sp.</w:t>
      </w:r>
      <w:r>
        <w:rPr>
          <w:rFonts w:ascii="Times New Roman" w:hAnsi="Times New Roman" w:cs="Times New Roman"/>
          <w:sz w:val="24"/>
          <w:szCs w:val="24"/>
        </w:rPr>
        <w:t>”, quando da detecção de outros sorovares.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Para cada galpão do núcleo de origem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das aves será emitido um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BoletimSanitário, com 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status </w:t>
      </w:r>
      <w:r>
        <w:rPr>
          <w:rFonts w:ascii="Times New Roman" w:hAnsi="Times New Roman" w:cs="Times New Roman"/>
          <w:sz w:val="24"/>
          <w:szCs w:val="24"/>
        </w:rPr>
        <w:t>sanitário do núcleo.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26. No campo “Observações” da Guia de Trânsito Animal (GTA) de abate de lotes de frangos e perus de corte devem constar: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as informações do inciso IV do art. 24 desta Instrução Normativa;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nº de registro do relatório de ensaio no laboratório;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nº de registro do estabelecimento avícola no SVE.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27. Na GTA de abate de lotes de galinhas e perus de reprodução devem constar: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as informações do inciso II ou III do art. 25 desta Instrução Normativa;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nº do certificado sanitário do estabelecimento de reprodução de origem das aves;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nº de registro do estabelecimento avícola de origem das aves no MAPA.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III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 medidas de controle sanitário adotadas pelos estabelecimentos avícolas comerciais de frangos e perus de corte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28. Para os núcleos dos estabelecimentos avícolas de frangos e perus de corte positivos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Pullorum </w:t>
      </w:r>
      <w:r>
        <w:rPr>
          <w:rFonts w:ascii="Times New Roman" w:hAnsi="Times New Roman" w:cs="Times New Roman"/>
          <w:sz w:val="24"/>
          <w:szCs w:val="24"/>
        </w:rPr>
        <w:t>serão adotadas as seguintes ações sanitárias sob responsabilidade do médico veterinário que realiza o controle sanitário do estabelecimento: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tratamento de toda a cama e do esterco do núcleo com metodologia capaz de inativar as salmonelas;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- limpeza e desinfecção das instalações e equipamentos após a saída das aves do núcleo;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adoção de vazio sanitário mínimo de 10 (dez) dias depois de concluídos os procedimentos de limpeza e desinfecção dos galpões, antes do próximo alojamento de aves;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investigação para identificar a fonte de infecção das aves, bem como adoção de um plano de ação para prevenção contra novas infecções.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médico veterinário comprovará ao SVO a realização dos procedimentos descritos nos incisos I, II, III e IV deste artigo, por meio de registros auditáveis.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IV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 ações adotadas pelo SVO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29. O SVO poderá determinar a realização de coletas aleatórias a qualquer tempo nos estabelecimentos avícolas comerciais de frangos e perus de corte, bem como o aumento do número e tipo de amostras a serem coletadas e o número de galpões a serem amostrados para salmonelas, com base nos seguintes critérios: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medidas de biosseguridade adotadas;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ocorrência de casos suspeitos ou positivos na região ou no próprio estabelecimento;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-investigações epidemiológicas;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divergência entre resultados de autocontrole e de verificação oficial; ou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- outras condições epidemiológicas pertinentes.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30. Nos estabelecimentos avícolas comerciais de frangos e perus de corte, o SVO poderá definir pela realização ou o acompanhamento das coletas e qual laboratório que realizará os ensaios.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31. O trânsito de frangos e perus de corte provenientes de núcleos positivos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Pullorum </w:t>
      </w:r>
      <w:r>
        <w:rPr>
          <w:rFonts w:ascii="Times New Roman" w:hAnsi="Times New Roman" w:cs="Times New Roman"/>
          <w:sz w:val="24"/>
          <w:szCs w:val="24"/>
        </w:rPr>
        <w:t>atenderá às seguintes condições: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para frangos e perus de corte, só é permitida emissão da GTA com a finalidade de sacrifício sanitário ou destruição, imediatamente ou ao final do ciclo produtivo das aves;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emissão de GTA pelo SVE;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para o trânsito interestadual, o SVE da UF de destino deve emitir prévia autorização para o recebimento das aves;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 - para o próximo alojamento de frangos e perus de corte em núcleos que apresentaram positividade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Gallinarum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Pullorum </w:t>
      </w:r>
      <w:r>
        <w:rPr>
          <w:rFonts w:ascii="Times New Roman" w:hAnsi="Times New Roman" w:cs="Times New Roman"/>
          <w:sz w:val="24"/>
          <w:szCs w:val="24"/>
        </w:rPr>
        <w:t>o SVE deverá bloquear a emissão da GTA até o recebimento das comprovações das ações sanitárias exigidas no parágrafo único do art. 28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32. O SVO avaliará o resultado da investigação prevista no inciso IV do art. 28 e poderá determinar a realização de: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investigação dos núcleos de reprodução e incubatórios de origem das aves;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interdição do núcleo;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bloqueio na emissão da GTA;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medidas adicionais de controle sanitário.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III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 CONTROLES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NOS ESTABELECIMENTOS DE ABATE DE AVES REGISTRADOS NO SIF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 exigências aplicáveis aos estabelecimentos de abate registrados no SIF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33. Os estabelecimentos de abate de frangos e perus de corte deverão instituir em seus programas de autocontrole ações de monitoramento e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desde a obtenção da matéria prima até o produto final.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34. Na recepção de frangos e perus de corte e de galinhas e perus de reprodução será verificada a informação sobre a condição sanitária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no Boletim Sanitário e na GTA, conforme Seção II do Capítulo II desta Instrução Normativa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35. O monitoramento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em carcaças de frangos e perus será realizado pelos estabelecimentos de abate registrados no SIF por meio de ciclos de amostragem conforme disposto no Anexo II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36. Para determinação dos ciclos de amostragem será utilizada a classificação dos estabelecimentos de acordo com o volume de abate conforme segue: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estabelecimentos pequenos (P) com um abate diário inferior a 50.000 frangos ou perus.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estabelecimentos médios (M) com um abate diário de 50.001 a 100.000 frangos ou perus.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estabelecimentos grandes (G) com um abate diário de 100.001 a 200.000 frangos ou superior a 100.000 perus.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estabelecimentos muito grandes (GG) com um abate diário superior a 200.000 frangos.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37. Para fins de determinação da classificação disposta no art. 36 desta Instrução Normativa, será considerado o volume médio semanal de abate.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38. O ciclo de amostragem será composto pelo número (n) de amostras a serem coletadas e o número máximo de amostras positivas aceitáveis (c).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39. Os ciclos serão independentes por espécie, sendo que os frangos de corte e as galinhas de reprodução constituirão um grupo e os perus de corte e de reprodução constituirão outro para atendimento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40. Os estabelecimentos deverão manter o índice de contaminação não superior ao número máximo de amostras positivas aceitáveis (c) constantes do Anexo II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ciclo será considerado violado quando o número de amostras positivas for maior que o número aceitável (c).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41. O ciclo somente será finalizado depois de recebido o último resultado, mesmo após ter sido ultrapassado o limite máximo de positivos aceitável durante a sua execução.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O ciclo não será interrompido caso não seja finalizado no mesmo ano em que tenha iniciado.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42. A coleta das amostras será realizada aleatoriamente, considerando iguais chances de todos os lotes, linhas de abate, dias e hora dos turnos de abate a serem amostrados.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Os lotes que apresentaremresultado positivo para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Enteritidis </w:t>
      </w:r>
      <w:r>
        <w:rPr>
          <w:rFonts w:ascii="Times New Roman" w:hAnsi="Times New Roman" w:cs="Times New Roman"/>
          <w:sz w:val="24"/>
          <w:szCs w:val="24"/>
        </w:rPr>
        <w:t>expressos na GTA e no Boletim Sanitário serão excluídos do sorteio.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43. A coleta de amostra seguirá o disposto no Anexo IV desta Instrução Normativa e atenderá os seguintes requisitos: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 - a amostra de frango será composta por uma carcaça inteira coletada de forma aleatória imediatamente após o gotejamento e antes da embalagem primária;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 amostra de peru será composta por no mínimo 500 (quinhentos) gramas de partes de pele e músculo da região pericloacal, do pescoço e das asas, coletadas de uma carcaça selecionada de forma aleatória, imediatamente após o gotejamento e antes da embalagem primária;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no caso de carcaças não submetidas ao processo de pré-resfriamento por imersão, a coleta será realizada após o resfriamento e antes da embalagem primária.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44. É proibida a utilização de produto com ação antimicrobiana durante a coleta.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45. A amostra será identificada e acompanhada das seguintes informações: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tipo de ave, frango ou peru;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aptidão, corte ou reprodução;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data, hora e turno da coleta;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IV- linha de abate;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– número da amostra do ciclo e número do ciclo;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 - número do registro do estabelecimento no SIF.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46. A amostra deverá atender aos critérios de recebimento estabelecidos pelos laboratórios.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47. Após serem coletadas, as amostras serão acondicionadas e enviadas o mais breve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possível ao laboratório, mantendo a temperatura entre 0ºC (zero grau centigrados) e 8ºC (oito graus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centigrados), aceitando uma variação de 1ºC (um grau centigrado) a mais ou a menos.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Caso a logística de envio da amostra não permita que a mesma chegue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resfriada conforme descrito no caput deste artigo, excepcionalmente poderá ser enviada uma amostra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congelada no estado sólido, desde que devidamente justificado.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48. Os seguintes registros auditáveis sobre a coleta e envio da amostra serão mantidos: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informações constantes do art. 45 desta Instrução Normativa;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informações sobre a condição sanitária das aves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constantes no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Boletim Sanitário e na GTA;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estado de conservação da amostra, resfriada ou congelada;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data e hora do envio.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49. Fica a critério do estabelecimento, a escolha do laboratório que realizará o ensaio,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desde que siga os critérios preconizados nesta Instrução Normativa e as metodologias preconizadas pela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CGLA/SDA/MAPA.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Seção II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 medidas de controle adotadas pelos estabelecimentos de abate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50. O abate de lotes de frangos e perus de corte e de galinhas e perus de reprodução positivos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sz w:val="24"/>
          <w:szCs w:val="24"/>
        </w:rPr>
        <w:t xml:space="preserve">, exceto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Enteritidis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Typhimurium</w:t>
      </w:r>
      <w:r>
        <w:rPr>
          <w:rFonts w:ascii="Times New Roman" w:hAnsi="Times New Roman" w:cs="Times New Roman"/>
          <w:sz w:val="24"/>
          <w:szCs w:val="24"/>
        </w:rPr>
        <w:t>, será realizado em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separado dos demais lotes, seguido de imediata higienização das instalações e equipamentos.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51. Para o abate de lotes de frangos e perus de corte e de galinhas e perus de reprodução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positivos para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Enteritidis</w:t>
      </w:r>
      <w:r>
        <w:rPr>
          <w:rFonts w:ascii="Times New Roman" w:hAnsi="Times New Roman" w:cs="Times New Roman"/>
          <w:sz w:val="24"/>
          <w:szCs w:val="24"/>
        </w:rPr>
        <w:t>, serão adotadas as seguintes ações: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abate em separado dos demais lotes, seguido de imediata higienização das instalações 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equipamentos;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- sequestro e destinação da produção, para tratamento térmico que garanta a eliminação desses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patógenos, ou outro processo previamente aprovado pelo MAPA.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52. Os lotes de frangos e perus de corte e de galinhas e perus de reprodução, que não vierem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acompanhados da GTA e Boletim Sanitário preenchidos conforme a Seção II do Capítulo II desta Instrução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Normativa serão abatidos adotando-se as ações constantes do art. 51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53. Quando ocorrer violação do ciclo de monitoramento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 frangos 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perus o estabelecimento de abate deverá identificar a causa da violação, revisar os programas de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autocontrole, adotar ações corretivas e preventivas com o objetivo de restabelecer a conformidade em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 a esse agente.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54. Quando ocorrer a violação de 1 (um) ciclo oficial, após ser notificado pelo SIF, 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estabelecimento de abate deverá: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realizar investigação para identificar a causa da violação, bem como adoção de um plano de ação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prevenção de novas violações;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revisar os programas de autocontrole, como objetivo de restabelecer a conformidade em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esse agente;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comprovar ao SIF as ações adotadas, através de registros auditáveis em até 20 (vinte) dias 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contar da data da notificação.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55. Quando ocorrer a violação de 2 (dois) ciclos oficiais consecutivos, após ser notificado pelo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SIF, o estabelecimento de abate além de atender ao disposto no art. 54, desta Instrução Normativa deverá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demandar de seus fornecedores intensificação das ações de biosseguridade.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56. Quando ocorrer violação de 3 (três) ciclos oficiais consecutivos, após ser notificado pelo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SIF, o estabelecimento de abate além de atender ao disposto no art. 55 desta Instrução Normativa, deverá: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- expedir o produto final após ensaio laboratorial de pesquisa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laboratórios Credenciados da Rede Nacional de Laboratórios Agropecuários do SUASA;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em caso de ser detectada a presença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spp., </w:t>
      </w:r>
      <w:r>
        <w:rPr>
          <w:rFonts w:ascii="Times New Roman" w:hAnsi="Times New Roman" w:cs="Times New Roman"/>
          <w:sz w:val="24"/>
          <w:szCs w:val="24"/>
        </w:rPr>
        <w:t>tipificar as culturas para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identificação do sorovar;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- em caso de serem identificados os sorovares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</w:t>
      </w:r>
      <w:r w:rsidR="00314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Enteritidis </w:t>
      </w:r>
      <w:r>
        <w:rPr>
          <w:rFonts w:ascii="Times New Roman" w:hAnsi="Times New Roman" w:cs="Times New Roman"/>
          <w:sz w:val="24"/>
          <w:szCs w:val="24"/>
        </w:rPr>
        <w:t>destinação da produção para tratamento térmico que garanta a eliminação desses patógenos, ou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outro processo previamente aprovado pelo MAPA.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As medidas de controle descritas no caput deste artigo serão adotadas até que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 obtenha o resultado de um ciclo oficial conforme disposto no Anexo III.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57. Quando o estabelecimento for notificado pelo SIF que durante a execução do ciclo oficial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foram identificados os sorovares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Enteritidis </w:t>
      </w:r>
      <w:r>
        <w:rPr>
          <w:rFonts w:ascii="Times New Roman" w:hAnsi="Times New Roman" w:cs="Times New Roman"/>
          <w:sz w:val="24"/>
          <w:szCs w:val="24"/>
        </w:rPr>
        <w:t>o estabelecimento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deverá: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realizar investigação para identificar a causa, bem como adoção de um plano de ação para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prevenção;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revisar os programas de autocontrole, como objetivo de restabelecer a conformidade em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relação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esse agente;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– comprovar ao SIF as ações adotadas, através de registros auditáveis em até 20 (vinte) dias 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contar da data da notificação;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demandar de seus fornecedores intensificação das ações de biosseguridade.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Seção III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Das ações de fiscalização do SIF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58. Na recepção de frangos e perus de corte e galinhas e perus de reprodução, durante 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inspeção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ante mortem </w:t>
      </w:r>
      <w:r>
        <w:rPr>
          <w:rFonts w:ascii="Times New Roman" w:hAnsi="Times New Roman" w:cs="Times New Roman"/>
          <w:sz w:val="24"/>
          <w:szCs w:val="24"/>
        </w:rPr>
        <w:t>o SIF deverá conferir se as informações constantes do Boletim Sanitário e GTA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atendem as determinações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Art. 59. O SIF realizará a verificação do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em frangos e perus nos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estabelecimentos de abate por meio de ciclos de amostragem oficiais conforme disposto no Anexo III desta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60. O ciclo oficial será realizado conforme descrito nos arts. 36 a 48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61. O sorteio das amostras oficiais será realizado e divulgado pelo DIPOA, sendo a grade de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sorteio disponibilizada previamente aos SIFs responsáveis pela coleta.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62. As amostras oficiais serão analisadas nos laboratórios que integram a Rede Nacional de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Laboratórios Agropecuários do SUASA.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63. Quando ocorrer violação do ciclo oficial, o SIF deverá: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notificar imediatamente o estabelecimento de abate;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verificar as ações adotadas pelo estabelecimento, com objetivo de restabelecer a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conformidade em termos do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64. Quando a avaliação dos registros gerados pela investigação do estabelecimento de abate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indicar falhas no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sz w:val="24"/>
          <w:szCs w:val="24"/>
        </w:rPr>
        <w:t>. na cadeia produtiva de frangos e perus, a SFA nos Estados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 meio de seus serviços competentes realizará auditoria na cadeia.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65. A suspensão da certificação sanitária internacional do estabelecimento poderá ocorrer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critério do DIPOA, em função do histórico do estabelecimento e do descumprimento dos requisitos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sanitários para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até que se obtenha 1 (um) ciclo oficial não violado.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1º quando o estabelecimento de abate considerar que o controle de salmonela tenha se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restabelecido poderá solicitar ao SIF que as amostras do ciclo oficial sejam coletadas em um intervalo de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tempo menor, desde que autorizado pela CGLA e DIPOA.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2º o intervalo de que trata o parágrafo 1º desse art. não poderá ser inferior a 1 (uma) amostra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semanal.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66. No caso de identificação dos sorovares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</w:t>
      </w:r>
      <w:r w:rsidR="00314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Enteritidis </w:t>
      </w:r>
      <w:r>
        <w:rPr>
          <w:rFonts w:ascii="Times New Roman" w:hAnsi="Times New Roman" w:cs="Times New Roman"/>
          <w:sz w:val="24"/>
          <w:szCs w:val="24"/>
        </w:rPr>
        <w:t>em amostra oficial, o SIF deverá notificar oficialmente o estabelecimento de abate e verificar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cumprimento do disposto no art 57 desta 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67. Após o término do ciclo oficial, o SIF preencherá a planilha eletrônica constante do Anexo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 desta Instrução Normativa e a enviará ao Serviço de Inspeção da Superintendência Federal da Agricultura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 Estado correspondente, que por sua vez consolidará os dados estaduais e os encaminhará anualmente ao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DIPOA, ou por sistema de informações gerenciais.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CAPÍTULO IV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PROCEDIMENTOS DA REDE NACIONAL DE LABORATÓRIOS AGROPECUÁRIOS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68. A CGLA definirá e divulgará: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os laboratórios da Rede Nacional de Laboratórios Agropecuários do SUASA que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participarão da verificação oficial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spp.;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- a metodologia analítica para detecção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14EDB" w:rsidRDefault="00314EDB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69. Os critérios de recebimento das amostras oficiais serão: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preenchimento dos campos da solicitação oficial de ensaio;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assinatura e identificação do responsável pela coleta;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 - amostra devidamente lacrada e se o número do lacre corresponde ao indicado na solicitação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oficial de ensaio;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condições de acondicionamento e temperatura de acordo com o estabelecido nesta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Instrução Normativa.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Parágrafo único. As amostras que estiverem em desacordo com os critérios de recebimento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dispostos nos incisos I a IV deste artigo serão rejeitadas pelo laboratório, que emitirá o termo de rejeição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conforme modelo estabelecido pela CGLA.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70. O preparo da amostra de carcaça de frango para a detecção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 w:rsidR="00314ED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erá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realizado colhendo-se 25 (vinte e cinco) gramas de pele e músculo, das regiões pericloacal, asa e pescoço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cada carcaça.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71. O preparo da amostra de peru para a detecção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será realizado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colhendo-se 25 (vinte e cinco) gramas do material encaminhado.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72. O resultado será expresso como presença ou ausência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em25 (vinte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cinco) gramas e incluirá a metodologia utilizada.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73. Os resultados dos ensaios das amostras oficiais serão encaminhados aos SIFs e aos</w:t>
      </w:r>
      <w:r w:rsidR="00314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respectivos Serviços de Inspeção das SFAs nos Estados pela CGLA.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74. As culturas positivas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isoladas de amostras oficiais serão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encaminhadas até o dia 5 (cinco) de cada mês para identificação do sorovar de acordo com instruções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específicas estabelecidas pela CGLA.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75. Para a identificação e caracterização das culturas positivas dispostas no art. 74 desta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Instrução Normativa o laboratório responsável deverá: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- realizar os procedimentos de seleção, isolamento e testes bioquímicos para confirmação do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gênero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- realizar a identificação dos sorovares;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- manter atualizado o banco de dados do perfil genético dos sorovares isolados; e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 - encaminhar o relatório dos resultados da identificação dos sorovares até o dia 10 (dez) de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cada mês aos Serviços de Inspeção das SFAs nos Estados, à CGLA e ao DIPOA via eletrônica ou por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sistema de informações gerenciais.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Parágrafo único. Quando forem identificados os sorovares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Typhimurium </w:t>
      </w:r>
      <w:r>
        <w:rPr>
          <w:rFonts w:ascii="Times New Roman" w:hAnsi="Times New Roman" w:cs="Times New Roman"/>
          <w:sz w:val="24"/>
          <w:szCs w:val="24"/>
        </w:rPr>
        <w:t>ou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Enteritidis </w:t>
      </w:r>
      <w:r>
        <w:rPr>
          <w:rFonts w:ascii="Times New Roman" w:hAnsi="Times New Roman" w:cs="Times New Roman"/>
          <w:sz w:val="24"/>
          <w:szCs w:val="24"/>
        </w:rPr>
        <w:t>o laboratório responsável notificará imediatamente o SIF correspondente e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posteriormente encaminhará o relatório previsto no inciso IV deste artigo.</w:t>
      </w:r>
    </w:p>
    <w:p w:rsidR="00A24B00" w:rsidRDefault="00A24B00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Capítulo V</w:t>
      </w:r>
    </w:p>
    <w:p w:rsidR="00A24B00" w:rsidRDefault="00A24B00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 DISPOSIÇÕES FINAIS E TRANSITÓRIAS</w:t>
      </w:r>
    </w:p>
    <w:p w:rsidR="00A24B00" w:rsidRDefault="00A24B00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76. O SSA e o SVE em que se localiza o estabelecimento avícola comercial de frangos e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perus de corte são os organismos responsáveis, na sua área de atuação e competência, pela definição das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medidas para a solução dos problemas de natureza sanitária envolvendo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spp.</w:t>
      </w:r>
      <w:r>
        <w:rPr>
          <w:rFonts w:ascii="Times New Roman" w:hAnsi="Times New Roman" w:cs="Times New Roman"/>
          <w:sz w:val="24"/>
          <w:szCs w:val="24"/>
        </w:rPr>
        <w:t>, observando o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estabelecido na legislação vigente.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77. As ações de monitoramento e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previstas nesta Instrução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Normativa serão avaliadas e revistas sistematicamente pelo DSA e DIPOA para o estabelecimento de metas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 visem reduzir a prevalência desse agente e estabelecer um nível adequado de proteção ao consumidor.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78. O DIPOA, o DSA e a CGLA serão responsáveis pela avaliação, gestão e divulgação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resultados do banco de dados do perfil genético dos sorovares de </w:t>
      </w:r>
      <w:r>
        <w:rPr>
          <w:rFonts w:ascii="Times New Roman" w:hAnsi="Times New Roman" w:cs="Times New Roman"/>
          <w:b/>
          <w:bCs/>
          <w:sz w:val="24"/>
          <w:szCs w:val="24"/>
        </w:rPr>
        <w:t>Salmonella spp.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79. As ações de monitoramento e controle de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Salmonella spp. </w:t>
      </w:r>
      <w:r>
        <w:rPr>
          <w:rFonts w:ascii="Times New Roman" w:hAnsi="Times New Roman" w:cs="Times New Roman"/>
          <w:sz w:val="24"/>
          <w:szCs w:val="24"/>
        </w:rPr>
        <w:t>previstas nesta Instrução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Normativa serão realizadas sem prejuízo ao cumprimento de exigência </w:t>
      </w:r>
      <w:r>
        <w:rPr>
          <w:rFonts w:ascii="Times New Roman" w:hAnsi="Times New Roman" w:cs="Times New Roman"/>
          <w:sz w:val="24"/>
          <w:szCs w:val="24"/>
        </w:rPr>
        <w:lastRenderedPageBreak/>
        <w:t>complementares em acordos bi ou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multilaterais com os países importadores de produtos de origem animal.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80. Serão aplicadas as sanções administrativas previstas na legislação aos responsáveis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pelos estabelecimentos avícolas comerciais de frangos e perus de corte e pelos estabelecimentos de abate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dessas aves registrados no SIF que não observarem as determinações constantes desta Instrução Normativa,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sem prejuízo das sanções de natureza civil ou penal cabíveis.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81. Os estabelecimentos têm o prazo de 120 (cento e vinte) dias a contar da data da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publicação desta Instrução Normativa para se adequarem à mesma.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82. Esta Instrução Normativa entra em vigor na data de sua publicação.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83. Esta Instrução Normativa altera o inciso I do art. 1° da Instrução Normativa SDA n°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10, de 11 de abril de 2013, que passa a vigorar com a seguinte redação: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“Art. 1°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="00A24B00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estabelecimentos avícolas de corte que abatem aves em estabelecimentos de abate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registrados nos serviços de inspeção estadual ou municipal e de postura comercial não adequados aos</w:t>
      </w:r>
      <w:r w:rsidR="00A24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procedimentos de registro, de acordo com a legislação vigente; (NR)”</w:t>
      </w:r>
    </w:p>
    <w:p w:rsidR="00445204" w:rsidRDefault="00445204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84. Fica revogada a Instrução Normativa nº 70, de 6 de outubro de 2003.</w:t>
      </w:r>
    </w:p>
    <w:p w:rsidR="00A24B00" w:rsidRDefault="00A24B00" w:rsidP="00A24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4B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204"/>
    <w:rsid w:val="000D610B"/>
    <w:rsid w:val="00314EDB"/>
    <w:rsid w:val="00445204"/>
    <w:rsid w:val="00A24B00"/>
    <w:rsid w:val="00AA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5904</Words>
  <Characters>31887</Characters>
  <Application>Microsoft Office Word</Application>
  <DocSecurity>0</DocSecurity>
  <Lines>265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Bruna Maria Remonato Franco</cp:lastModifiedBy>
  <cp:revision>2</cp:revision>
  <dcterms:created xsi:type="dcterms:W3CDTF">2016-02-26T20:40:00Z</dcterms:created>
  <dcterms:modified xsi:type="dcterms:W3CDTF">2016-02-26T20:40:00Z</dcterms:modified>
</cp:coreProperties>
</file>